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AF097" w14:textId="77777777" w:rsidR="00287B2D" w:rsidRDefault="00287B2D">
      <w:pP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Criteria for Selecting Instructional Materials"/>
        <w:tblDescription w:val="Criteria for Selecting Instructional Materials"/>
      </w:tblPr>
      <w:tblGrid>
        <w:gridCol w:w="10800"/>
      </w:tblGrid>
      <w:tr w:rsidR="00287B2D" w14:paraId="3640E934" w14:textId="77777777" w:rsidTr="00F3004C">
        <w:trPr>
          <w:tblHeader/>
        </w:trPr>
        <w:tc>
          <w:tcPr>
            <w:tcW w:w="10800" w:type="dxa"/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C9304" w14:textId="77777777" w:rsidR="00287B2D" w:rsidRPr="006C24F7" w:rsidRDefault="00E1574A" w:rsidP="006C24F7">
            <w:pPr>
              <w:pStyle w:val="Heading1"/>
              <w:spacing w:after="0"/>
              <w:rPr>
                <w:color w:val="FFFFFF" w:themeColor="background1"/>
                <w:sz w:val="32"/>
                <w:szCs w:val="32"/>
              </w:rPr>
            </w:pPr>
            <w:r w:rsidRPr="006C24F7">
              <w:rPr>
                <w:color w:val="FFFFFF" w:themeColor="background1"/>
                <w:sz w:val="32"/>
                <w:szCs w:val="32"/>
              </w:rPr>
              <w:t xml:space="preserve">Criteria for Selecting Instructional Materials                 </w:t>
            </w:r>
          </w:p>
        </w:tc>
      </w:tr>
    </w:tbl>
    <w:p w14:paraId="733F4754" w14:textId="77777777" w:rsidR="00287B2D" w:rsidRPr="006C24F7" w:rsidRDefault="00E1574A">
      <w:pPr>
        <w:spacing w:after="0" w:line="276" w:lineRule="auto"/>
        <w:rPr>
          <w:sz w:val="26"/>
          <w:szCs w:val="26"/>
        </w:rPr>
      </w:pPr>
      <w:r w:rsidRPr="006C24F7">
        <w:rPr>
          <w:b/>
          <w:color w:val="0B5394"/>
          <w:sz w:val="26"/>
          <w:szCs w:val="26"/>
        </w:rPr>
        <w:t>Use this rubric to evaluate materials you are considering adopting</w:t>
      </w: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Resource Information"/>
        <w:tblDescription w:val="Resource information bank "/>
      </w:tblPr>
      <w:tblGrid>
        <w:gridCol w:w="2730"/>
        <w:gridCol w:w="8070"/>
      </w:tblGrid>
      <w:tr w:rsidR="00287B2D" w14:paraId="27A07D82" w14:textId="77777777" w:rsidTr="00F3004C">
        <w:trPr>
          <w:tblHeader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060BE" w14:textId="35E1760D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 title</w:t>
            </w:r>
          </w:p>
        </w:tc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C4358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287B2D" w14:paraId="3246A916" w14:textId="77777777" w:rsidTr="00F3004C">
        <w:trPr>
          <w:tblHeader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BA57D" w14:textId="77777777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Course/Subject/Level</w:t>
            </w:r>
          </w:p>
        </w:tc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88E45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287B2D" w14:paraId="4D87AD6E" w14:textId="77777777" w:rsidTr="00F3004C">
        <w:trPr>
          <w:tblHeader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1776C" w14:textId="7B40EA93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Publisher/Copyright date</w:t>
            </w:r>
          </w:p>
        </w:tc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F608D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287B2D" w14:paraId="729E376D" w14:textId="77777777" w:rsidTr="00F3004C">
        <w:trPr>
          <w:tblHeader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5353E" w14:textId="77777777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Evaluator name and date</w:t>
            </w:r>
          </w:p>
        </w:tc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87505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3AC13F1E" w14:textId="77777777" w:rsidR="00287B2D" w:rsidRDefault="00E1574A" w:rsidP="006C24F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Carefully consider each question below before indicating your rating on the scale of 0-2. Instructional materials include a wide variety of formats, from print to digital software, online resources, manipulatives, and any other item students will use. 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Criterial rating Scale"/>
        <w:tblDescription w:val="Criterial rating Scale"/>
      </w:tblPr>
      <w:tblGrid>
        <w:gridCol w:w="9285"/>
        <w:gridCol w:w="505"/>
        <w:gridCol w:w="505"/>
        <w:gridCol w:w="505"/>
      </w:tblGrid>
      <w:tr w:rsidR="00287B2D" w14:paraId="7A5B783C" w14:textId="77777777" w:rsidTr="00F3004C">
        <w:trPr>
          <w:tblHeader/>
        </w:trPr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F38BE" w14:textId="77777777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Criteria       RATING SCALE:  0- Does not meet </w:t>
            </w:r>
            <w:proofErr w:type="gramStart"/>
            <w:r>
              <w:rPr>
                <w:b/>
                <w:sz w:val="20"/>
                <w:szCs w:val="20"/>
              </w:rPr>
              <w:t>criteria  1</w:t>
            </w:r>
            <w:proofErr w:type="gramEnd"/>
            <w:r>
              <w:rPr>
                <w:b/>
                <w:sz w:val="20"/>
                <w:szCs w:val="20"/>
              </w:rPr>
              <w:t xml:space="preserve"> - Partially Meets Criteria  2 - Fully Meets Criteria</w:t>
            </w: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09881" w14:textId="77777777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771A5" w14:textId="77777777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F862D" w14:textId="77777777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287B2D" w14:paraId="77E06462" w14:textId="77777777" w:rsidTr="00F3004C"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09ACC" w14:textId="3B75720A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Criteria #1</w:t>
            </w:r>
          </w:p>
          <w:p w14:paraId="57DF4778" w14:textId="6B377E64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materials and content are evidence-based with supporting evidence. Review the reports from an evidence-based research source such as </w:t>
            </w:r>
            <w:hyperlink r:id="rId6">
              <w:proofErr w:type="spellStart"/>
              <w:r>
                <w:rPr>
                  <w:color w:val="1155CC"/>
                  <w:sz w:val="20"/>
                  <w:szCs w:val="20"/>
                  <w:u w:val="single"/>
                </w:rPr>
                <w:t>EdReports</w:t>
              </w:r>
              <w:proofErr w:type="spellEnd"/>
            </w:hyperlink>
            <w:r>
              <w:rPr>
                <w:sz w:val="20"/>
                <w:szCs w:val="20"/>
              </w:rPr>
              <w:t xml:space="preserve"> or </w:t>
            </w:r>
            <w:hyperlink r:id="rId7">
              <w:r>
                <w:rPr>
                  <w:color w:val="1155CC"/>
                  <w:sz w:val="20"/>
                  <w:szCs w:val="20"/>
                  <w:u w:val="single"/>
                </w:rPr>
                <w:t>What Works C</w:t>
              </w:r>
              <w:r>
                <w:rPr>
                  <w:color w:val="1155CC"/>
                  <w:sz w:val="20"/>
                  <w:szCs w:val="20"/>
                  <w:u w:val="single"/>
                </w:rPr>
                <w:t>learinghouse</w:t>
              </w:r>
            </w:hyperlink>
            <w:r>
              <w:rPr>
                <w:sz w:val="20"/>
                <w:szCs w:val="20"/>
              </w:rPr>
              <w:t xml:space="preserve"> and identify</w:t>
            </w:r>
            <w:hyperlink r:id="rId8">
              <w:r>
                <w:rPr>
                  <w:color w:val="1155CC"/>
                  <w:sz w:val="20"/>
                  <w:szCs w:val="20"/>
                  <w:u w:val="single"/>
                </w:rPr>
                <w:t xml:space="preserve"> ESSA</w:t>
              </w:r>
            </w:hyperlink>
            <w:r>
              <w:rPr>
                <w:sz w:val="20"/>
                <w:szCs w:val="20"/>
              </w:rPr>
              <w:t xml:space="preserve"> Tiers. </w:t>
            </w: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5ABC0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AA077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AEC85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7B2D" w14:paraId="7961775C" w14:textId="77777777" w:rsidTr="00F3004C"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7FB09" w14:textId="1B951C1C" w:rsidR="00287B2D" w:rsidRDefault="00E1574A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Criteria #2</w:t>
            </w:r>
          </w:p>
          <w:p w14:paraId="73E676C9" w14:textId="1EA38EA4" w:rsidR="00287B2D" w:rsidRDefault="00E1574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materials align to the </w:t>
            </w:r>
            <w:hyperlink r:id="rId9">
              <w:r>
                <w:rPr>
                  <w:color w:val="1155CC"/>
                  <w:sz w:val="20"/>
                  <w:szCs w:val="20"/>
                  <w:u w:val="single"/>
                </w:rPr>
                <w:t>Montana Content Standards</w:t>
              </w:r>
            </w:hyperlink>
            <w:r>
              <w:rPr>
                <w:sz w:val="20"/>
                <w:szCs w:val="20"/>
              </w:rPr>
              <w:t>.</w:t>
            </w: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7FA39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74AA1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C7F2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7B2D" w14:paraId="2B2748BC" w14:textId="77777777" w:rsidTr="00F3004C"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D0C91" w14:textId="7D461540" w:rsidR="00287B2D" w:rsidRDefault="00E1574A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Criteria #3</w:t>
            </w:r>
          </w:p>
          <w:p w14:paraId="7A47F229" w14:textId="77777777" w:rsidR="00287B2D" w:rsidRDefault="00E1574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materials support rigorous essential questions, enduring understandings, learning objectives/skills in your school/district curriculum map.</w:t>
            </w: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206C8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AF21B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6F2A4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7B2D" w14:paraId="4C68434B" w14:textId="77777777" w:rsidTr="00F3004C"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E0EE5" w14:textId="45B6ABAD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Criteria #4</w:t>
            </w:r>
          </w:p>
          <w:p w14:paraId="252E1C51" w14:textId="77777777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materials allow teachers to differentiate learning for varying interests and abilities, whil</w:t>
            </w:r>
            <w:r>
              <w:rPr>
                <w:sz w:val="20"/>
                <w:szCs w:val="20"/>
              </w:rPr>
              <w:t>e uploading high academic standards.</w:t>
            </w: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120F2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9D5BB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93D79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7B2D" w14:paraId="0A2448ED" w14:textId="77777777" w:rsidTr="00F3004C"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A6325" w14:textId="5F6C701C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Criteria #5</w:t>
            </w:r>
          </w:p>
          <w:p w14:paraId="78EA668B" w14:textId="77777777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Supplemental materials are provided and are well organized to support teaching and learning for challenge as well as remediation of gaps.</w:t>
            </w: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CD61C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ED481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B14A7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7B2D" w14:paraId="085946EB" w14:textId="77777777" w:rsidTr="00F3004C"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E621F" w14:textId="5AA37AA2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Criteria #6</w:t>
            </w:r>
          </w:p>
          <w:p w14:paraId="1BD717AE" w14:textId="77777777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Quality </w:t>
            </w:r>
            <w:hyperlink r:id="rId10">
              <w:r>
                <w:rPr>
                  <w:color w:val="1155CC"/>
                  <w:sz w:val="20"/>
                  <w:szCs w:val="20"/>
                  <w:u w:val="single"/>
                </w:rPr>
                <w:t xml:space="preserve">Indian Education for All </w:t>
              </w:r>
            </w:hyperlink>
            <w:r>
              <w:rPr>
                <w:sz w:val="20"/>
                <w:szCs w:val="20"/>
              </w:rPr>
              <w:t xml:space="preserve">is embedded in the materials. </w:t>
            </w: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42E94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B985E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11542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7B2D" w14:paraId="0950A976" w14:textId="77777777" w:rsidTr="00F3004C"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252DA" w14:textId="06035F67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Criteria # 7</w:t>
            </w:r>
          </w:p>
          <w:p w14:paraId="483158DA" w14:textId="77777777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materials support equity in society and do not contain stereotypes </w:t>
            </w:r>
            <w:proofErr w:type="gramStart"/>
            <w:r>
              <w:rPr>
                <w:sz w:val="20"/>
                <w:szCs w:val="20"/>
              </w:rPr>
              <w:t>in regard to</w:t>
            </w:r>
            <w:proofErr w:type="gramEnd"/>
            <w:r>
              <w:rPr>
                <w:sz w:val="20"/>
                <w:szCs w:val="20"/>
              </w:rPr>
              <w:t xml:space="preserve"> race, color, gender, sexual orientation, religion, national origin, disabilities, age, or homelessness. </w:t>
            </w: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A6D00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46F9D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AD958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7B2D" w14:paraId="1F284695" w14:textId="77777777" w:rsidTr="00F3004C"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1D8F3" w14:textId="2AA31EFB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Criteria # 8</w:t>
            </w:r>
          </w:p>
          <w:p w14:paraId="6E6CCE3F" w14:textId="77777777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These materials adhere to best practices for unive</w:t>
            </w:r>
            <w:r>
              <w:rPr>
                <w:sz w:val="20"/>
                <w:szCs w:val="20"/>
              </w:rPr>
              <w:t>rsal design, meaning it does not create barriers for any learner to access the content. Digital resources meet the</w:t>
            </w:r>
            <w:hyperlink r:id="rId11">
              <w:r>
                <w:rPr>
                  <w:color w:val="1155CC"/>
                  <w:sz w:val="20"/>
                  <w:szCs w:val="20"/>
                  <w:u w:val="single"/>
                </w:rPr>
                <w:t xml:space="preserve"> Web Content Accessibility Guidelines (WCAG) 2.0</w:t>
              </w:r>
            </w:hyperlink>
            <w:r>
              <w:rPr>
                <w:sz w:val="20"/>
                <w:szCs w:val="20"/>
              </w:rPr>
              <w:t>.</w:t>
            </w: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3D59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B5FE9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B7304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287B2D" w14:paraId="14C605E3" w14:textId="77777777" w:rsidTr="00F3004C">
        <w:trPr>
          <w:trHeight w:val="675"/>
        </w:trPr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88BC8" w14:textId="5341E08C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Criteria # 9</w:t>
            </w:r>
          </w:p>
          <w:p w14:paraId="198766B4" w14:textId="77777777" w:rsidR="00287B2D" w:rsidRDefault="00E1574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Formative, interim, and summative assessment materials are available at regular intervals.</w:t>
            </w: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BC235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65BA5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6B476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7B2D" w14:paraId="44BF69D2" w14:textId="77777777" w:rsidTr="00F3004C">
        <w:trPr>
          <w:trHeight w:val="675"/>
        </w:trPr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C81FA" w14:textId="3E43E838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Criteria #10</w:t>
            </w:r>
          </w:p>
          <w:p w14:paraId="25730340" w14:textId="77777777" w:rsidR="00287B2D" w:rsidRDefault="00E1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 provides ongoing professional development to help teachers implement instructional materials.</w:t>
            </w: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08744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20D73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AD522" w14:textId="77777777" w:rsidR="00287B2D" w:rsidRDefault="00287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7B2D" w14:paraId="5055F6E1" w14:textId="77777777" w:rsidTr="00F3004C"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B696A" w14:textId="62B3E1B8" w:rsidR="00287B2D" w:rsidRDefault="00E1574A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Criteria #11</w:t>
            </w:r>
          </w:p>
          <w:p w14:paraId="2E17F654" w14:textId="77777777" w:rsidR="00287B2D" w:rsidRDefault="00E1574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materials are cost effective when compared with other vendors.</w:t>
            </w: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1C0DE" w14:textId="77777777" w:rsidR="00287B2D" w:rsidRDefault="00287B2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0E203" w14:textId="77777777" w:rsidR="00287B2D" w:rsidRDefault="00287B2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B4D01" w14:textId="77777777" w:rsidR="00287B2D" w:rsidRDefault="00287B2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0CECF593" w14:textId="21504E67" w:rsidR="00287B2D" w:rsidRDefault="006C24F7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E5E213" wp14:editId="3113FC0E">
            <wp:simplePos x="0" y="0"/>
            <wp:positionH relativeFrom="column">
              <wp:posOffset>-19050</wp:posOffset>
            </wp:positionH>
            <wp:positionV relativeFrom="paragraph">
              <wp:posOffset>321945</wp:posOffset>
            </wp:positionV>
            <wp:extent cx="6858000" cy="586105"/>
            <wp:effectExtent l="0" t="0" r="0" b="4445"/>
            <wp:wrapNone/>
            <wp:docPr id="1" name="Picture 1" descr="The OPI is committed to providing reasonable accommodations to people with disabilities. If you need a reasonable accommodation, require an alternate format, or have questions concerning accessibility, contact the OPI ADA Coordinator, 406-444-3161, opiada@mt.gov, or call 711 for assistance. opi.mt.gov | June,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74A">
        <w:rPr>
          <w:b/>
        </w:rPr>
        <w:t xml:space="preserve">Total points _____ / 22 </w:t>
      </w:r>
      <w:r w:rsidR="00E1574A">
        <w:t xml:space="preserve">(Minimum criteria to recommend purchase 17/22) </w:t>
      </w:r>
      <w:r w:rsidR="00E1574A">
        <w:tab/>
        <w:t xml:space="preserve"> </w:t>
      </w:r>
      <w:r w:rsidR="00E1574A">
        <w:rPr>
          <w:b/>
        </w:rPr>
        <w:t>Recommend? Yes ____ No ____</w:t>
      </w:r>
    </w:p>
    <w:sectPr w:rsidR="00287B2D">
      <w:footerReference w:type="default" r:id="rId13"/>
      <w:pgSz w:w="12240" w:h="15840"/>
      <w:pgMar w:top="360" w:right="720" w:bottom="36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81097" w14:textId="77777777" w:rsidR="00E1574A" w:rsidRDefault="00E1574A">
      <w:pPr>
        <w:spacing w:after="0" w:line="240" w:lineRule="auto"/>
      </w:pPr>
      <w:r>
        <w:separator/>
      </w:r>
    </w:p>
  </w:endnote>
  <w:endnote w:type="continuationSeparator" w:id="0">
    <w:p w14:paraId="6F0212AE" w14:textId="77777777" w:rsidR="00E1574A" w:rsidRDefault="00E1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B4B9B" w14:textId="1DB905DE" w:rsidR="00287B2D" w:rsidRDefault="00287B2D">
    <w:pPr>
      <w:spacing w:after="0" w:line="276" w:lineRule="auto"/>
      <w:rPr>
        <w:color w:val="11111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DBCF5" w14:textId="77777777" w:rsidR="00E1574A" w:rsidRDefault="00E1574A">
      <w:pPr>
        <w:spacing w:after="0" w:line="240" w:lineRule="auto"/>
      </w:pPr>
      <w:r>
        <w:separator/>
      </w:r>
    </w:p>
  </w:footnote>
  <w:footnote w:type="continuationSeparator" w:id="0">
    <w:p w14:paraId="10A8AC20" w14:textId="77777777" w:rsidR="00E1574A" w:rsidRDefault="00E15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B2D"/>
    <w:rsid w:val="00287B2D"/>
    <w:rsid w:val="006C24F7"/>
    <w:rsid w:val="00BD6B50"/>
    <w:rsid w:val="00DA3F5D"/>
    <w:rsid w:val="00E1574A"/>
    <w:rsid w:val="00F3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45D40"/>
  <w15:docId w15:val="{3B7508FB-1423-4917-B768-A66E7023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36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2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4F7"/>
  </w:style>
  <w:style w:type="paragraph" w:styleId="Footer">
    <w:name w:val="footer"/>
    <w:basedOn w:val="Normal"/>
    <w:link w:val="FooterChar"/>
    <w:uiPriority w:val="99"/>
    <w:unhideWhenUsed/>
    <w:rsid w:val="006C2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ca.gov/re/es/evidence.asp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ies.ed.gov/ncee/wwc/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reports.org/" TargetMode="External"/><Relationship Id="rId11" Type="http://schemas.openxmlformats.org/officeDocument/2006/relationships/hyperlink" Target="https://www.w3.org/TR/WCAG20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opi.mt.gov/Portals/182/Page%20Files/Indian%20Education/Indian%20Education%20101/Evaluating%20AI%20Materials%20and%20Resources%20for%20the%20Classroom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pi.mt.gov/Educators/Teaching-Learning/K-12-Content-Standards-Revis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2376</Characters>
  <Application>Microsoft Office Word</Application>
  <DocSecurity>0</DocSecurity>
  <Lines>43</Lines>
  <Paragraphs>26</Paragraphs>
  <ScaleCrop>false</ScaleCrop>
  <Company>Montana Office of Public Instruction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Graybill, Marisa</dc:creator>
  <cp:lastModifiedBy>Marisa</cp:lastModifiedBy>
  <cp:revision>2</cp:revision>
  <dcterms:created xsi:type="dcterms:W3CDTF">2021-06-03T20:10:00Z</dcterms:created>
  <dcterms:modified xsi:type="dcterms:W3CDTF">2021-06-03T20:10:00Z</dcterms:modified>
</cp:coreProperties>
</file>