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9F47" w14:textId="56456458" w:rsidR="00F667A1" w:rsidRPr="00F667A1" w:rsidRDefault="00F667A1" w:rsidP="00F667A1">
      <w:pPr>
        <w:autoSpaceDE w:val="0"/>
        <w:autoSpaceDN w:val="0"/>
        <w:adjustRightInd w:val="0"/>
        <w:rPr>
          <w:rFonts w:cstheme="minorHAnsi"/>
          <w:b/>
          <w:bCs/>
          <w:color w:val="355E91"/>
        </w:rPr>
      </w:pPr>
    </w:p>
    <w:p w14:paraId="38548D74" w14:textId="1982E17C" w:rsidR="00891BAA" w:rsidRPr="00F667A1" w:rsidRDefault="00D37D08" w:rsidP="00F667A1">
      <w:pPr>
        <w:autoSpaceDE w:val="0"/>
        <w:autoSpaceDN w:val="0"/>
        <w:adjustRightInd w:val="0"/>
        <w:jc w:val="center"/>
        <w:rPr>
          <w:rFonts w:cstheme="minorHAnsi"/>
          <w:b/>
          <w:bCs/>
          <w:color w:val="355E91"/>
        </w:rPr>
      </w:pPr>
      <w:r w:rsidRPr="00F667A1">
        <w:rPr>
          <w:rFonts w:cstheme="minorHAnsi"/>
          <w:b/>
          <w:bCs/>
          <w:color w:val="355E91"/>
        </w:rPr>
        <w:t>Determining Household Reportable Income - Special Situations</w:t>
      </w:r>
    </w:p>
    <w:p w14:paraId="1EC376B5" w14:textId="77777777" w:rsidR="00D37D08" w:rsidRPr="00F667A1" w:rsidRDefault="00D37D08" w:rsidP="00D37D08">
      <w:pPr>
        <w:autoSpaceDE w:val="0"/>
        <w:autoSpaceDN w:val="0"/>
        <w:adjustRightInd w:val="0"/>
        <w:rPr>
          <w:rFonts w:cstheme="minorHAnsi"/>
        </w:rPr>
      </w:pPr>
    </w:p>
    <w:p w14:paraId="4BADAFE1" w14:textId="77777777" w:rsidR="00891BAA" w:rsidRPr="00F667A1" w:rsidRDefault="00891BAA" w:rsidP="00891BAA">
      <w:pPr>
        <w:pStyle w:val="Default"/>
        <w:rPr>
          <w:rFonts w:asciiTheme="minorHAnsi" w:hAnsiTheme="minorHAnsi" w:cstheme="minorHAnsi"/>
          <w:color w:val="355E91"/>
          <w:sz w:val="22"/>
          <w:szCs w:val="22"/>
        </w:rPr>
      </w:pPr>
      <w:r w:rsidRPr="00F667A1">
        <w:rPr>
          <w:rFonts w:asciiTheme="minorHAnsi" w:hAnsiTheme="minorHAnsi" w:cstheme="minorHAnsi"/>
          <w:b/>
          <w:bCs/>
          <w:i/>
          <w:iCs/>
          <w:color w:val="355E91"/>
          <w:sz w:val="22"/>
          <w:szCs w:val="22"/>
        </w:rPr>
        <w:t xml:space="preserve">Income for the Self-Employed </w:t>
      </w:r>
    </w:p>
    <w:p w14:paraId="6141386E" w14:textId="77777777" w:rsidR="00891BAA" w:rsidRPr="00F667A1" w:rsidRDefault="00891BAA" w:rsidP="00891BAA">
      <w:pPr>
        <w:pStyle w:val="Default"/>
        <w:rPr>
          <w:rFonts w:asciiTheme="minorHAnsi" w:hAnsiTheme="minorHAnsi" w:cstheme="minorHAnsi"/>
          <w:sz w:val="22"/>
          <w:szCs w:val="22"/>
        </w:rPr>
      </w:pPr>
      <w:r w:rsidRPr="00F667A1">
        <w:rPr>
          <w:rFonts w:asciiTheme="minorHAnsi" w:hAnsiTheme="minorHAnsi" w:cstheme="minorHAnsi"/>
          <w:sz w:val="22"/>
          <w:szCs w:val="22"/>
        </w:rPr>
        <w:t xml:space="preserve">Self-employed persons may use their previous year’s income as a basis to project their current year’s net income, unless their current net income provides a more accurate measure. </w:t>
      </w:r>
    </w:p>
    <w:p w14:paraId="1E1ED12B" w14:textId="77777777" w:rsidR="00891BAA" w:rsidRPr="00F667A1" w:rsidRDefault="00891BAA" w:rsidP="00891BAA">
      <w:pPr>
        <w:pStyle w:val="Default"/>
        <w:rPr>
          <w:rFonts w:asciiTheme="minorHAnsi" w:hAnsiTheme="minorHAnsi" w:cstheme="minorHAnsi"/>
          <w:sz w:val="22"/>
          <w:szCs w:val="22"/>
        </w:rPr>
      </w:pPr>
    </w:p>
    <w:p w14:paraId="1F4B261B" w14:textId="77777777" w:rsidR="00891BAA" w:rsidRPr="00F667A1" w:rsidRDefault="00891BAA" w:rsidP="00891BAA">
      <w:pPr>
        <w:pStyle w:val="Default"/>
        <w:rPr>
          <w:rFonts w:asciiTheme="minorHAnsi" w:hAnsiTheme="minorHAnsi" w:cstheme="minorHAnsi"/>
          <w:sz w:val="22"/>
          <w:szCs w:val="22"/>
        </w:rPr>
      </w:pPr>
      <w:r w:rsidRPr="00F667A1">
        <w:rPr>
          <w:rFonts w:asciiTheme="minorHAnsi" w:hAnsiTheme="minorHAnsi" w:cstheme="minorHAnsi"/>
          <w:sz w:val="22"/>
          <w:szCs w:val="22"/>
        </w:rPr>
        <w:t xml:space="preserve">Self-employed persons are credited with net income rather than gross income. Net income for self-employed farmers, for example, is figured by subtracting the farmer’s operating expenses from the gross receipts. </w:t>
      </w:r>
    </w:p>
    <w:p w14:paraId="2101983A" w14:textId="77777777" w:rsidR="00891BAA" w:rsidRPr="00F667A1" w:rsidRDefault="00891BAA" w:rsidP="00891BAA">
      <w:pPr>
        <w:pStyle w:val="Default"/>
        <w:rPr>
          <w:rFonts w:asciiTheme="minorHAnsi" w:hAnsiTheme="minorHAnsi" w:cstheme="minorHAnsi"/>
          <w:sz w:val="22"/>
          <w:szCs w:val="22"/>
        </w:rPr>
      </w:pPr>
    </w:p>
    <w:p w14:paraId="5539A84F" w14:textId="77777777" w:rsidR="00891BAA" w:rsidRPr="00F667A1" w:rsidRDefault="00891BAA" w:rsidP="00891BAA">
      <w:pPr>
        <w:pStyle w:val="Default"/>
        <w:rPr>
          <w:rFonts w:asciiTheme="minorHAnsi" w:hAnsiTheme="minorHAnsi" w:cstheme="minorHAnsi"/>
          <w:sz w:val="22"/>
          <w:szCs w:val="22"/>
        </w:rPr>
      </w:pPr>
      <w:r w:rsidRPr="00F667A1">
        <w:rPr>
          <w:rFonts w:asciiTheme="minorHAnsi" w:hAnsiTheme="minorHAnsi" w:cstheme="minorHAnsi"/>
          <w:sz w:val="22"/>
          <w:szCs w:val="22"/>
        </w:rPr>
        <w:t>Deductible business expenses include:</w:t>
      </w:r>
    </w:p>
    <w:p w14:paraId="1FFAC43B" w14:textId="77777777" w:rsidR="00891BAA" w:rsidRPr="00F667A1" w:rsidRDefault="00891BAA" w:rsidP="00891BAA">
      <w:pPr>
        <w:pStyle w:val="Default"/>
        <w:ind w:left="180"/>
        <w:rPr>
          <w:rFonts w:asciiTheme="minorHAnsi" w:hAnsiTheme="minorHAnsi" w:cstheme="minorHAnsi"/>
          <w:sz w:val="22"/>
          <w:szCs w:val="22"/>
        </w:rPr>
      </w:pPr>
      <w:r w:rsidRPr="00F667A1">
        <w:rPr>
          <w:rFonts w:asciiTheme="minorHAnsi" w:hAnsiTheme="minorHAnsi" w:cstheme="minorHAnsi"/>
          <w:sz w:val="22"/>
          <w:szCs w:val="22"/>
        </w:rPr>
        <w:t xml:space="preserve">o </w:t>
      </w:r>
      <w:proofErr w:type="gramStart"/>
      <w:r w:rsidRPr="00F667A1">
        <w:rPr>
          <w:rFonts w:asciiTheme="minorHAnsi" w:hAnsiTheme="minorHAnsi" w:cstheme="minorHAnsi"/>
          <w:sz w:val="22"/>
          <w:szCs w:val="22"/>
        </w:rPr>
        <w:t>The</w:t>
      </w:r>
      <w:proofErr w:type="gramEnd"/>
      <w:r w:rsidRPr="00F667A1">
        <w:rPr>
          <w:rFonts w:asciiTheme="minorHAnsi" w:hAnsiTheme="minorHAnsi" w:cstheme="minorHAnsi"/>
          <w:sz w:val="22"/>
          <w:szCs w:val="22"/>
        </w:rPr>
        <w:t xml:space="preserve"> cost of goods </w:t>
      </w:r>
      <w:proofErr w:type="gramStart"/>
      <w:r w:rsidRPr="00F667A1">
        <w:rPr>
          <w:rFonts w:asciiTheme="minorHAnsi" w:hAnsiTheme="minorHAnsi" w:cstheme="minorHAnsi"/>
          <w:sz w:val="22"/>
          <w:szCs w:val="22"/>
        </w:rPr>
        <w:t>purchased;</w:t>
      </w:r>
      <w:proofErr w:type="gramEnd"/>
      <w:r w:rsidRPr="00F667A1">
        <w:rPr>
          <w:rFonts w:asciiTheme="minorHAnsi" w:hAnsiTheme="minorHAnsi" w:cstheme="minorHAnsi"/>
          <w:sz w:val="22"/>
          <w:szCs w:val="22"/>
        </w:rPr>
        <w:t xml:space="preserve"> </w:t>
      </w:r>
    </w:p>
    <w:p w14:paraId="7246C3A1" w14:textId="77777777" w:rsidR="00891BAA" w:rsidRPr="00F667A1" w:rsidRDefault="00891BAA" w:rsidP="00891BAA">
      <w:pPr>
        <w:pStyle w:val="Default"/>
        <w:ind w:left="180"/>
        <w:rPr>
          <w:rFonts w:asciiTheme="minorHAnsi" w:hAnsiTheme="minorHAnsi" w:cstheme="minorHAnsi"/>
          <w:sz w:val="22"/>
          <w:szCs w:val="22"/>
        </w:rPr>
      </w:pPr>
      <w:r w:rsidRPr="00F667A1">
        <w:rPr>
          <w:rFonts w:asciiTheme="minorHAnsi" w:hAnsiTheme="minorHAnsi" w:cstheme="minorHAnsi"/>
          <w:sz w:val="22"/>
          <w:szCs w:val="22"/>
        </w:rPr>
        <w:t xml:space="preserve">o </w:t>
      </w:r>
      <w:proofErr w:type="gramStart"/>
      <w:r w:rsidRPr="00F667A1">
        <w:rPr>
          <w:rFonts w:asciiTheme="minorHAnsi" w:hAnsiTheme="minorHAnsi" w:cstheme="minorHAnsi"/>
          <w:sz w:val="22"/>
          <w:szCs w:val="22"/>
        </w:rPr>
        <w:t>Rent;</w:t>
      </w:r>
      <w:proofErr w:type="gramEnd"/>
      <w:r w:rsidRPr="00F667A1">
        <w:rPr>
          <w:rFonts w:asciiTheme="minorHAnsi" w:hAnsiTheme="minorHAnsi" w:cstheme="minorHAnsi"/>
          <w:sz w:val="22"/>
          <w:szCs w:val="22"/>
        </w:rPr>
        <w:t xml:space="preserve"> </w:t>
      </w:r>
    </w:p>
    <w:p w14:paraId="1FCBDA2C" w14:textId="77777777" w:rsidR="00891BAA" w:rsidRPr="00F667A1" w:rsidRDefault="00891BAA" w:rsidP="00891BAA">
      <w:pPr>
        <w:pStyle w:val="Default"/>
        <w:ind w:left="180"/>
        <w:rPr>
          <w:rFonts w:asciiTheme="minorHAnsi" w:hAnsiTheme="minorHAnsi" w:cstheme="minorHAnsi"/>
          <w:sz w:val="22"/>
          <w:szCs w:val="22"/>
        </w:rPr>
      </w:pPr>
      <w:r w:rsidRPr="00F667A1">
        <w:rPr>
          <w:rFonts w:asciiTheme="minorHAnsi" w:hAnsiTheme="minorHAnsi" w:cstheme="minorHAnsi"/>
          <w:sz w:val="22"/>
          <w:szCs w:val="22"/>
        </w:rPr>
        <w:t xml:space="preserve">o </w:t>
      </w:r>
      <w:proofErr w:type="gramStart"/>
      <w:r w:rsidRPr="00F667A1">
        <w:rPr>
          <w:rFonts w:asciiTheme="minorHAnsi" w:hAnsiTheme="minorHAnsi" w:cstheme="minorHAnsi"/>
          <w:sz w:val="22"/>
          <w:szCs w:val="22"/>
        </w:rPr>
        <w:t>Utilities;</w:t>
      </w:r>
      <w:proofErr w:type="gramEnd"/>
      <w:r w:rsidRPr="00F667A1">
        <w:rPr>
          <w:rFonts w:asciiTheme="minorHAnsi" w:hAnsiTheme="minorHAnsi" w:cstheme="minorHAnsi"/>
          <w:sz w:val="22"/>
          <w:szCs w:val="22"/>
        </w:rPr>
        <w:t xml:space="preserve"> </w:t>
      </w:r>
    </w:p>
    <w:p w14:paraId="6A7D8600" w14:textId="77777777" w:rsidR="00891BAA" w:rsidRPr="00F667A1" w:rsidRDefault="00891BAA" w:rsidP="00891BAA">
      <w:pPr>
        <w:pStyle w:val="Default"/>
        <w:ind w:left="180"/>
        <w:rPr>
          <w:rFonts w:asciiTheme="minorHAnsi" w:hAnsiTheme="minorHAnsi" w:cstheme="minorHAnsi"/>
          <w:sz w:val="22"/>
          <w:szCs w:val="22"/>
        </w:rPr>
      </w:pPr>
      <w:r w:rsidRPr="00F667A1">
        <w:rPr>
          <w:rFonts w:asciiTheme="minorHAnsi" w:hAnsiTheme="minorHAnsi" w:cstheme="minorHAnsi"/>
          <w:sz w:val="22"/>
          <w:szCs w:val="22"/>
        </w:rPr>
        <w:t xml:space="preserve">o Depreciation </w:t>
      </w:r>
      <w:proofErr w:type="gramStart"/>
      <w:r w:rsidRPr="00F667A1">
        <w:rPr>
          <w:rFonts w:asciiTheme="minorHAnsi" w:hAnsiTheme="minorHAnsi" w:cstheme="minorHAnsi"/>
          <w:sz w:val="22"/>
          <w:szCs w:val="22"/>
        </w:rPr>
        <w:t>charges;</w:t>
      </w:r>
      <w:proofErr w:type="gramEnd"/>
      <w:r w:rsidRPr="00F667A1">
        <w:rPr>
          <w:rFonts w:asciiTheme="minorHAnsi" w:hAnsiTheme="minorHAnsi" w:cstheme="minorHAnsi"/>
          <w:sz w:val="22"/>
          <w:szCs w:val="22"/>
        </w:rPr>
        <w:t xml:space="preserve"> </w:t>
      </w:r>
    </w:p>
    <w:p w14:paraId="6C8A9ACB" w14:textId="77777777" w:rsidR="00891BAA" w:rsidRPr="00F667A1" w:rsidRDefault="00891BAA" w:rsidP="00891BAA">
      <w:pPr>
        <w:pStyle w:val="Default"/>
        <w:ind w:left="180"/>
        <w:rPr>
          <w:rFonts w:asciiTheme="minorHAnsi" w:hAnsiTheme="minorHAnsi" w:cstheme="minorHAnsi"/>
          <w:sz w:val="22"/>
          <w:szCs w:val="22"/>
        </w:rPr>
      </w:pPr>
      <w:r w:rsidRPr="00F667A1">
        <w:rPr>
          <w:rFonts w:asciiTheme="minorHAnsi" w:hAnsiTheme="minorHAnsi" w:cstheme="minorHAnsi"/>
          <w:sz w:val="22"/>
          <w:szCs w:val="22"/>
        </w:rPr>
        <w:t xml:space="preserve">o Wages and salaries paid; and </w:t>
      </w:r>
    </w:p>
    <w:p w14:paraId="1C61540F" w14:textId="77777777" w:rsidR="00891BAA" w:rsidRPr="00F667A1" w:rsidRDefault="00891BAA" w:rsidP="00891BAA">
      <w:pPr>
        <w:pStyle w:val="Default"/>
        <w:ind w:left="180"/>
        <w:rPr>
          <w:rFonts w:asciiTheme="minorHAnsi" w:hAnsiTheme="minorHAnsi" w:cstheme="minorHAnsi"/>
          <w:sz w:val="22"/>
          <w:szCs w:val="22"/>
        </w:rPr>
      </w:pPr>
      <w:r w:rsidRPr="00F667A1">
        <w:rPr>
          <w:rFonts w:asciiTheme="minorHAnsi" w:hAnsiTheme="minorHAnsi" w:cstheme="minorHAnsi"/>
          <w:sz w:val="22"/>
          <w:szCs w:val="22"/>
        </w:rPr>
        <w:t>o Business taxes.</w:t>
      </w:r>
    </w:p>
    <w:p w14:paraId="5CE29618" w14:textId="77777777" w:rsidR="00891BAA" w:rsidRPr="00F667A1" w:rsidRDefault="00891BAA" w:rsidP="00891BAA">
      <w:pPr>
        <w:autoSpaceDE w:val="0"/>
        <w:autoSpaceDN w:val="0"/>
        <w:adjustRightInd w:val="0"/>
        <w:rPr>
          <w:rFonts w:cstheme="minorHAnsi"/>
          <w:color w:val="000000"/>
        </w:rPr>
      </w:pPr>
    </w:p>
    <w:p w14:paraId="7BA4FDF7" w14:textId="77777777" w:rsidR="00891BAA" w:rsidRPr="00F667A1" w:rsidRDefault="00891BAA" w:rsidP="00891BAA">
      <w:pPr>
        <w:autoSpaceDE w:val="0"/>
        <w:autoSpaceDN w:val="0"/>
        <w:adjustRightInd w:val="0"/>
        <w:rPr>
          <w:rFonts w:cstheme="minorHAnsi"/>
          <w:color w:val="000000"/>
        </w:rPr>
      </w:pPr>
      <w:r w:rsidRPr="00F667A1">
        <w:rPr>
          <w:rFonts w:cstheme="minorHAnsi"/>
          <w:color w:val="000000"/>
        </w:rPr>
        <w:t xml:space="preserve">Non-deductible business expenses include: </w:t>
      </w:r>
    </w:p>
    <w:p w14:paraId="03AFF87A" w14:textId="77777777" w:rsidR="00891BAA" w:rsidRPr="00F667A1" w:rsidRDefault="00891BAA" w:rsidP="00891BAA">
      <w:pPr>
        <w:pStyle w:val="ListParagraph"/>
        <w:autoSpaceDE w:val="0"/>
        <w:autoSpaceDN w:val="0"/>
        <w:adjustRightInd w:val="0"/>
        <w:ind w:left="270"/>
        <w:rPr>
          <w:rFonts w:cstheme="minorHAnsi"/>
          <w:color w:val="000000"/>
        </w:rPr>
      </w:pPr>
      <w:r w:rsidRPr="00F667A1">
        <w:rPr>
          <w:rFonts w:cstheme="minorHAnsi"/>
          <w:color w:val="000000"/>
        </w:rPr>
        <w:t xml:space="preserve">o </w:t>
      </w:r>
      <w:proofErr w:type="gramStart"/>
      <w:r w:rsidRPr="00F667A1">
        <w:rPr>
          <w:rFonts w:cstheme="minorHAnsi"/>
          <w:color w:val="000000"/>
        </w:rPr>
        <w:t>The</w:t>
      </w:r>
      <w:proofErr w:type="gramEnd"/>
      <w:r w:rsidRPr="00F667A1">
        <w:rPr>
          <w:rFonts w:cstheme="minorHAnsi"/>
          <w:color w:val="000000"/>
        </w:rPr>
        <w:t xml:space="preserve"> value of salable merchandise used by the proprietors of retail businesses; and </w:t>
      </w:r>
    </w:p>
    <w:p w14:paraId="10DC0AA8" w14:textId="77777777" w:rsidR="00891BAA" w:rsidRPr="00F667A1" w:rsidRDefault="00891BAA" w:rsidP="00891BAA">
      <w:pPr>
        <w:autoSpaceDE w:val="0"/>
        <w:autoSpaceDN w:val="0"/>
        <w:adjustRightInd w:val="0"/>
        <w:ind w:left="270"/>
        <w:rPr>
          <w:rFonts w:cstheme="minorHAnsi"/>
          <w:color w:val="000000"/>
        </w:rPr>
      </w:pPr>
      <w:r w:rsidRPr="00F667A1">
        <w:rPr>
          <w:rFonts w:cstheme="minorHAnsi"/>
          <w:color w:val="000000"/>
        </w:rPr>
        <w:t xml:space="preserve">o Personal, Federal, State, or local income taxes. </w:t>
      </w:r>
    </w:p>
    <w:p w14:paraId="64919A8F" w14:textId="77777777" w:rsidR="00891BAA" w:rsidRPr="00F667A1" w:rsidRDefault="00891BAA" w:rsidP="00891BAA">
      <w:pPr>
        <w:autoSpaceDE w:val="0"/>
        <w:autoSpaceDN w:val="0"/>
        <w:adjustRightInd w:val="0"/>
        <w:rPr>
          <w:rFonts w:cstheme="minorHAnsi"/>
          <w:color w:val="000000"/>
        </w:rPr>
      </w:pPr>
    </w:p>
    <w:p w14:paraId="40E33D63" w14:textId="77777777" w:rsidR="00891BAA" w:rsidRPr="00F667A1" w:rsidRDefault="00891BAA" w:rsidP="00891BAA">
      <w:pPr>
        <w:autoSpaceDE w:val="0"/>
        <w:autoSpaceDN w:val="0"/>
        <w:adjustRightInd w:val="0"/>
        <w:rPr>
          <w:rFonts w:cstheme="minorHAnsi"/>
          <w:color w:val="000000"/>
        </w:rPr>
      </w:pPr>
      <w:r w:rsidRPr="00F667A1">
        <w:rPr>
          <w:rFonts w:cstheme="minorHAnsi"/>
          <w:color w:val="000000"/>
        </w:rPr>
        <w:t xml:space="preserve">Gross receipts include: </w:t>
      </w:r>
    </w:p>
    <w:p w14:paraId="68B6C5D8"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w:t>
      </w:r>
      <w:proofErr w:type="gramStart"/>
      <w:r w:rsidRPr="00F667A1">
        <w:rPr>
          <w:rFonts w:cstheme="minorHAnsi"/>
          <w:color w:val="000000"/>
        </w:rPr>
        <w:t>The</w:t>
      </w:r>
      <w:proofErr w:type="gramEnd"/>
      <w:r w:rsidRPr="00F667A1">
        <w:rPr>
          <w:rFonts w:cstheme="minorHAnsi"/>
          <w:color w:val="000000"/>
        </w:rPr>
        <w:t xml:space="preserve"> total income from goods sold or services rendered by the </w:t>
      </w:r>
      <w:proofErr w:type="gramStart"/>
      <w:r w:rsidRPr="00F667A1">
        <w:rPr>
          <w:rFonts w:cstheme="minorHAnsi"/>
          <w:color w:val="000000"/>
        </w:rPr>
        <w:t>business;</w:t>
      </w:r>
      <w:proofErr w:type="gramEnd"/>
      <w:r w:rsidRPr="00F667A1">
        <w:rPr>
          <w:rFonts w:cstheme="minorHAnsi"/>
          <w:color w:val="000000"/>
        </w:rPr>
        <w:t xml:space="preserve"> </w:t>
      </w:r>
    </w:p>
    <w:p w14:paraId="46D0E93A"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w:t>
      </w:r>
      <w:proofErr w:type="gramStart"/>
      <w:r w:rsidRPr="00F667A1">
        <w:rPr>
          <w:rFonts w:cstheme="minorHAnsi"/>
          <w:color w:val="000000"/>
        </w:rPr>
        <w:t>The</w:t>
      </w:r>
      <w:proofErr w:type="gramEnd"/>
      <w:r w:rsidRPr="00F667A1">
        <w:rPr>
          <w:rFonts w:cstheme="minorHAnsi"/>
          <w:color w:val="000000"/>
        </w:rPr>
        <w:t xml:space="preserve"> value of all products </w:t>
      </w:r>
      <w:proofErr w:type="gramStart"/>
      <w:r w:rsidRPr="00F667A1">
        <w:rPr>
          <w:rFonts w:cstheme="minorHAnsi"/>
          <w:color w:val="000000"/>
        </w:rPr>
        <w:t>sold;</w:t>
      </w:r>
      <w:proofErr w:type="gramEnd"/>
      <w:r w:rsidRPr="00F667A1">
        <w:rPr>
          <w:rFonts w:cstheme="minorHAnsi"/>
          <w:color w:val="000000"/>
        </w:rPr>
        <w:t xml:space="preserve"> </w:t>
      </w:r>
    </w:p>
    <w:p w14:paraId="57903647"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Money received from the rental of land, buildings, or equipment to others; and </w:t>
      </w:r>
    </w:p>
    <w:p w14:paraId="527F2453"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Incidental receipts from the sale of items such as wood, sand, or gravel. </w:t>
      </w:r>
    </w:p>
    <w:p w14:paraId="72A15885" w14:textId="77777777" w:rsidR="00891BAA" w:rsidRPr="00F667A1" w:rsidRDefault="00891BAA" w:rsidP="00891BAA">
      <w:pPr>
        <w:autoSpaceDE w:val="0"/>
        <w:autoSpaceDN w:val="0"/>
        <w:adjustRightInd w:val="0"/>
        <w:rPr>
          <w:rFonts w:cstheme="minorHAnsi"/>
          <w:color w:val="000000"/>
        </w:rPr>
      </w:pPr>
    </w:p>
    <w:p w14:paraId="32CDD463" w14:textId="77777777" w:rsidR="00891BAA" w:rsidRPr="00F667A1" w:rsidRDefault="00891BAA" w:rsidP="00891BAA">
      <w:pPr>
        <w:autoSpaceDE w:val="0"/>
        <w:autoSpaceDN w:val="0"/>
        <w:adjustRightInd w:val="0"/>
        <w:rPr>
          <w:rFonts w:cstheme="minorHAnsi"/>
          <w:color w:val="000000"/>
        </w:rPr>
      </w:pPr>
      <w:r w:rsidRPr="00F667A1">
        <w:rPr>
          <w:rFonts w:cstheme="minorHAnsi"/>
          <w:color w:val="000000"/>
        </w:rPr>
        <w:t xml:space="preserve">Operating expenses include: </w:t>
      </w:r>
    </w:p>
    <w:p w14:paraId="1D59AD5D"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Cost of feed, fertilizer, seed, and other farming </w:t>
      </w:r>
      <w:proofErr w:type="gramStart"/>
      <w:r w:rsidRPr="00F667A1">
        <w:rPr>
          <w:rFonts w:cstheme="minorHAnsi"/>
          <w:color w:val="000000"/>
        </w:rPr>
        <w:t>supplies;</w:t>
      </w:r>
      <w:proofErr w:type="gramEnd"/>
      <w:r w:rsidRPr="00F667A1">
        <w:rPr>
          <w:rFonts w:cstheme="minorHAnsi"/>
          <w:color w:val="000000"/>
        </w:rPr>
        <w:t xml:space="preserve"> </w:t>
      </w:r>
    </w:p>
    <w:p w14:paraId="145C82A2"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Cash wages paid to </w:t>
      </w:r>
      <w:proofErr w:type="gramStart"/>
      <w:r w:rsidRPr="00F667A1">
        <w:rPr>
          <w:rFonts w:cstheme="minorHAnsi"/>
          <w:color w:val="000000"/>
        </w:rPr>
        <w:t>employees;</w:t>
      </w:r>
      <w:proofErr w:type="gramEnd"/>
      <w:r w:rsidRPr="00F667A1">
        <w:rPr>
          <w:rFonts w:cstheme="minorHAnsi"/>
          <w:color w:val="000000"/>
        </w:rPr>
        <w:t xml:space="preserve"> </w:t>
      </w:r>
    </w:p>
    <w:p w14:paraId="3C0C3D05"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Depreciation </w:t>
      </w:r>
      <w:proofErr w:type="gramStart"/>
      <w:r w:rsidRPr="00F667A1">
        <w:rPr>
          <w:rFonts w:cstheme="minorHAnsi"/>
          <w:color w:val="000000"/>
        </w:rPr>
        <w:t>charges;</w:t>
      </w:r>
      <w:proofErr w:type="gramEnd"/>
      <w:r w:rsidRPr="00F667A1">
        <w:rPr>
          <w:rFonts w:cstheme="minorHAnsi"/>
          <w:color w:val="000000"/>
        </w:rPr>
        <w:t xml:space="preserve"> </w:t>
      </w:r>
    </w:p>
    <w:p w14:paraId="3C8DBD30"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Cash </w:t>
      </w:r>
      <w:proofErr w:type="gramStart"/>
      <w:r w:rsidRPr="00F667A1">
        <w:rPr>
          <w:rFonts w:cstheme="minorHAnsi"/>
          <w:color w:val="000000"/>
        </w:rPr>
        <w:t>rent;</w:t>
      </w:r>
      <w:proofErr w:type="gramEnd"/>
      <w:r w:rsidRPr="00F667A1">
        <w:rPr>
          <w:rFonts w:cstheme="minorHAnsi"/>
          <w:color w:val="000000"/>
        </w:rPr>
        <w:t xml:space="preserve"> </w:t>
      </w:r>
    </w:p>
    <w:p w14:paraId="249FA225"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Interest on farm </w:t>
      </w:r>
      <w:proofErr w:type="gramStart"/>
      <w:r w:rsidRPr="00F667A1">
        <w:rPr>
          <w:rFonts w:cstheme="minorHAnsi"/>
          <w:color w:val="000000"/>
        </w:rPr>
        <w:t>mortgages;</w:t>
      </w:r>
      <w:proofErr w:type="gramEnd"/>
      <w:r w:rsidRPr="00F667A1">
        <w:rPr>
          <w:rFonts w:cstheme="minorHAnsi"/>
          <w:color w:val="000000"/>
        </w:rPr>
        <w:t xml:space="preserve"> </w:t>
      </w:r>
    </w:p>
    <w:p w14:paraId="1B1C38C4"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Farm building repairs; and </w:t>
      </w:r>
    </w:p>
    <w:p w14:paraId="24BA6A15" w14:textId="77777777" w:rsidR="00891BAA" w:rsidRPr="00F667A1" w:rsidRDefault="00891BAA" w:rsidP="00891BAA">
      <w:pPr>
        <w:autoSpaceDE w:val="0"/>
        <w:autoSpaceDN w:val="0"/>
        <w:adjustRightInd w:val="0"/>
        <w:ind w:left="180"/>
        <w:rPr>
          <w:rFonts w:cstheme="minorHAnsi"/>
          <w:color w:val="000000"/>
        </w:rPr>
      </w:pPr>
      <w:r w:rsidRPr="00F667A1">
        <w:rPr>
          <w:rFonts w:cstheme="minorHAnsi"/>
          <w:color w:val="000000"/>
        </w:rPr>
        <w:t xml:space="preserve">o Farm taxes. </w:t>
      </w:r>
    </w:p>
    <w:p w14:paraId="1E8467EB" w14:textId="77777777" w:rsidR="00891BAA" w:rsidRPr="00F667A1" w:rsidRDefault="00891BAA" w:rsidP="00891BAA">
      <w:pPr>
        <w:autoSpaceDE w:val="0"/>
        <w:autoSpaceDN w:val="0"/>
        <w:adjustRightInd w:val="0"/>
        <w:ind w:left="180"/>
        <w:rPr>
          <w:rFonts w:cstheme="minorHAnsi"/>
          <w:color w:val="000000"/>
        </w:rPr>
      </w:pPr>
    </w:p>
    <w:p w14:paraId="5893765D" w14:textId="77777777" w:rsidR="00891BAA" w:rsidRPr="00F667A1" w:rsidRDefault="00891BAA" w:rsidP="00891BAA">
      <w:pPr>
        <w:autoSpaceDE w:val="0"/>
        <w:autoSpaceDN w:val="0"/>
        <w:adjustRightInd w:val="0"/>
        <w:rPr>
          <w:rFonts w:cstheme="minorHAnsi"/>
          <w:color w:val="355E91"/>
        </w:rPr>
      </w:pPr>
      <w:r w:rsidRPr="00F667A1">
        <w:rPr>
          <w:rFonts w:cstheme="minorHAnsi"/>
          <w:b/>
          <w:bCs/>
          <w:i/>
          <w:iCs/>
          <w:color w:val="355E91"/>
        </w:rPr>
        <w:t xml:space="preserve">Income from Wages and Self-Employment </w:t>
      </w:r>
    </w:p>
    <w:p w14:paraId="2C30BF61" w14:textId="77777777" w:rsidR="00891BAA" w:rsidRPr="00F667A1" w:rsidRDefault="00891BAA" w:rsidP="00891BAA">
      <w:pPr>
        <w:autoSpaceDE w:val="0"/>
        <w:autoSpaceDN w:val="0"/>
        <w:adjustRightInd w:val="0"/>
        <w:rPr>
          <w:rFonts w:cstheme="minorHAnsi"/>
          <w:color w:val="000000"/>
        </w:rPr>
      </w:pPr>
      <w:r w:rsidRPr="00F667A1">
        <w:rPr>
          <w:rFonts w:cstheme="minorHAnsi"/>
          <w:color w:val="000000"/>
        </w:rPr>
        <w:t xml:space="preserve">For a household with income from wages and self-employment, each amount must be listed separately on the household’s free and reduced application. When a household experiences a business loss, income from wages must not be reduced by the amount of the business loss. If income from self-employment is negative, it is listed as zero. </w:t>
      </w:r>
    </w:p>
    <w:p w14:paraId="652AADCC" w14:textId="77777777" w:rsidR="00891BAA" w:rsidRPr="00F667A1" w:rsidRDefault="00891BAA" w:rsidP="00891BAA">
      <w:pPr>
        <w:autoSpaceDE w:val="0"/>
        <w:autoSpaceDN w:val="0"/>
        <w:adjustRightInd w:val="0"/>
        <w:rPr>
          <w:rFonts w:cstheme="minorHAnsi"/>
          <w:color w:val="000000"/>
        </w:rPr>
      </w:pPr>
    </w:p>
    <w:p w14:paraId="157F263A" w14:textId="77777777" w:rsidR="00F667A1" w:rsidRDefault="00F667A1" w:rsidP="00891BAA">
      <w:pPr>
        <w:autoSpaceDE w:val="0"/>
        <w:autoSpaceDN w:val="0"/>
        <w:adjustRightInd w:val="0"/>
        <w:rPr>
          <w:rFonts w:cstheme="minorHAnsi"/>
          <w:b/>
          <w:bCs/>
          <w:i/>
          <w:iCs/>
          <w:color w:val="355E91"/>
        </w:rPr>
      </w:pPr>
    </w:p>
    <w:p w14:paraId="315A68D7" w14:textId="435E58BD" w:rsidR="00891BAA" w:rsidRPr="00F667A1" w:rsidRDefault="00891BAA" w:rsidP="00891BAA">
      <w:pPr>
        <w:autoSpaceDE w:val="0"/>
        <w:autoSpaceDN w:val="0"/>
        <w:adjustRightInd w:val="0"/>
        <w:rPr>
          <w:rFonts w:cstheme="minorHAnsi"/>
          <w:color w:val="355E91"/>
        </w:rPr>
      </w:pPr>
      <w:r w:rsidRPr="00F667A1">
        <w:rPr>
          <w:rFonts w:cstheme="minorHAnsi"/>
          <w:b/>
          <w:bCs/>
          <w:i/>
          <w:iCs/>
          <w:color w:val="355E91"/>
        </w:rPr>
        <w:lastRenderedPageBreak/>
        <w:t xml:space="preserve">Income from Rental Properties </w:t>
      </w:r>
    </w:p>
    <w:p w14:paraId="7474D200" w14:textId="77777777" w:rsidR="00891BAA" w:rsidRPr="00F667A1" w:rsidRDefault="00891BAA" w:rsidP="00891BAA">
      <w:pPr>
        <w:rPr>
          <w:rFonts w:cstheme="minorHAnsi"/>
          <w:color w:val="000000"/>
        </w:rPr>
      </w:pPr>
      <w:r w:rsidRPr="00F667A1">
        <w:rPr>
          <w:rFonts w:cstheme="minorHAnsi"/>
          <w:color w:val="000000"/>
        </w:rPr>
        <w:t xml:space="preserve">For households with rental properties, income includes money derived from the rental of rooms, apartments, homes and other leases. The treatment of rental income is </w:t>
      </w:r>
      <w:proofErr w:type="gramStart"/>
      <w:r w:rsidRPr="00F667A1">
        <w:rPr>
          <w:rFonts w:cstheme="minorHAnsi"/>
          <w:color w:val="000000"/>
        </w:rPr>
        <w:t>similar to</w:t>
      </w:r>
      <w:proofErr w:type="gramEnd"/>
      <w:r w:rsidRPr="00F667A1">
        <w:rPr>
          <w:rFonts w:cstheme="minorHAnsi"/>
          <w:color w:val="000000"/>
        </w:rPr>
        <w:t xml:space="preserve"> the treatment of self-employment income.</w:t>
      </w:r>
    </w:p>
    <w:p w14:paraId="40A9384B" w14:textId="77777777" w:rsidR="00891BAA" w:rsidRPr="00F667A1" w:rsidRDefault="00891BAA" w:rsidP="00891BAA">
      <w:pPr>
        <w:autoSpaceDE w:val="0"/>
        <w:autoSpaceDN w:val="0"/>
        <w:adjustRightInd w:val="0"/>
        <w:rPr>
          <w:rFonts w:cstheme="minorHAnsi"/>
          <w:b/>
          <w:bCs/>
          <w:i/>
          <w:iCs/>
          <w:color w:val="355E91"/>
        </w:rPr>
      </w:pPr>
    </w:p>
    <w:p w14:paraId="36E17D79" w14:textId="77777777" w:rsidR="00891BAA" w:rsidRPr="00F667A1" w:rsidRDefault="00891BAA" w:rsidP="00891BAA">
      <w:pPr>
        <w:autoSpaceDE w:val="0"/>
        <w:autoSpaceDN w:val="0"/>
        <w:adjustRightInd w:val="0"/>
        <w:rPr>
          <w:rFonts w:cstheme="minorHAnsi"/>
          <w:color w:val="355E91"/>
        </w:rPr>
      </w:pPr>
      <w:r w:rsidRPr="00F667A1">
        <w:rPr>
          <w:rFonts w:cstheme="minorHAnsi"/>
          <w:b/>
          <w:bCs/>
          <w:i/>
          <w:iCs/>
          <w:color w:val="355E91"/>
        </w:rPr>
        <w:t xml:space="preserve">Projected Income for Seasonal Workers </w:t>
      </w:r>
    </w:p>
    <w:p w14:paraId="039757D6" w14:textId="77777777" w:rsidR="00891BAA" w:rsidRPr="00F667A1" w:rsidRDefault="00891BAA" w:rsidP="00891BAA">
      <w:pPr>
        <w:autoSpaceDE w:val="0"/>
        <w:autoSpaceDN w:val="0"/>
        <w:adjustRightInd w:val="0"/>
        <w:rPr>
          <w:rFonts w:cstheme="minorHAnsi"/>
          <w:color w:val="000000"/>
        </w:rPr>
      </w:pPr>
      <w:r w:rsidRPr="00F667A1">
        <w:rPr>
          <w:rFonts w:cstheme="minorHAnsi"/>
          <w:color w:val="000000"/>
        </w:rPr>
        <w:t xml:space="preserve">Certain workers, such as seasonal workers, experience income fluctuations throughout the year, meaning they earn more money in some months than in other months. For these workers, reporting the previous month’s income may distort the household’s actual financial circumstances. In these situations, the household may project its annual rate of </w:t>
      </w:r>
      <w:proofErr w:type="gramStart"/>
      <w:r w:rsidRPr="00F667A1">
        <w:rPr>
          <w:rFonts w:cstheme="minorHAnsi"/>
          <w:color w:val="000000"/>
        </w:rPr>
        <w:t>income, and</w:t>
      </w:r>
      <w:proofErr w:type="gramEnd"/>
      <w:r w:rsidRPr="00F667A1">
        <w:rPr>
          <w:rFonts w:cstheme="minorHAnsi"/>
          <w:color w:val="000000"/>
        </w:rPr>
        <w:t xml:space="preserve"> report this amount as its current income. If the prior year’s income provides an accurate reflection of the household’s current annual rate of income, the prior year may be used as a basis for the projected annual rate of income. </w:t>
      </w:r>
    </w:p>
    <w:p w14:paraId="60116E27" w14:textId="77777777" w:rsidR="00891BAA" w:rsidRPr="00F667A1" w:rsidRDefault="00891BAA" w:rsidP="00891BAA">
      <w:pPr>
        <w:rPr>
          <w:rFonts w:cstheme="minorHAnsi"/>
        </w:rPr>
      </w:pPr>
      <w:r w:rsidRPr="00F667A1">
        <w:rPr>
          <w:rFonts w:cstheme="minorHAnsi"/>
          <w:color w:val="000000"/>
        </w:rPr>
        <w:t xml:space="preserve">The LEA must determine the </w:t>
      </w:r>
      <w:proofErr w:type="gramStart"/>
      <w:r w:rsidRPr="00F667A1">
        <w:rPr>
          <w:rFonts w:cstheme="minorHAnsi"/>
          <w:color w:val="000000"/>
        </w:rPr>
        <w:t>period of time</w:t>
      </w:r>
      <w:proofErr w:type="gramEnd"/>
      <w:r w:rsidRPr="00F667A1">
        <w:rPr>
          <w:rFonts w:cstheme="minorHAnsi"/>
          <w:color w:val="000000"/>
        </w:rPr>
        <w:t xml:space="preserve"> any earnings are received for seasonal workers, as well as the amount and source. Seasonal workers with annual employment contracts, such as school employees, may choose to have their salaries paid over a shorter </w:t>
      </w:r>
      <w:proofErr w:type="gramStart"/>
      <w:r w:rsidRPr="00F667A1">
        <w:rPr>
          <w:rFonts w:cstheme="minorHAnsi"/>
          <w:color w:val="000000"/>
        </w:rPr>
        <w:t>period of time</w:t>
      </w:r>
      <w:proofErr w:type="gramEnd"/>
      <w:r w:rsidRPr="00F667A1">
        <w:rPr>
          <w:rFonts w:cstheme="minorHAnsi"/>
          <w:color w:val="000000"/>
        </w:rPr>
        <w:t xml:space="preserve">. To treat these employees in the same manner as employees who choose to have their salaries paid over the full year, the LEA must determine the full amount of income available contractually on an annual </w:t>
      </w:r>
      <w:proofErr w:type="gramStart"/>
      <w:r w:rsidRPr="00F667A1">
        <w:rPr>
          <w:rFonts w:cstheme="minorHAnsi"/>
          <w:color w:val="000000"/>
        </w:rPr>
        <w:t>basis, and</w:t>
      </w:r>
      <w:proofErr w:type="gramEnd"/>
      <w:r w:rsidRPr="00F667A1">
        <w:rPr>
          <w:rFonts w:cstheme="minorHAnsi"/>
          <w:color w:val="000000"/>
        </w:rPr>
        <w:t xml:space="preserve"> convert all income sources to annual amounts.</w:t>
      </w:r>
    </w:p>
    <w:p w14:paraId="17BBBDF7" w14:textId="77777777" w:rsidR="00AE252C" w:rsidRPr="00F667A1" w:rsidRDefault="00AE252C">
      <w:pPr>
        <w:rPr>
          <w:rFonts w:cstheme="minorHAnsi"/>
        </w:rPr>
      </w:pPr>
    </w:p>
    <w:sectPr w:rsidR="00AE252C" w:rsidRPr="00F667A1" w:rsidSect="00891BAA">
      <w:headerReference w:type="default" r:id="rId7"/>
      <w:footerReference w:type="default" r:id="rId8"/>
      <w:pgSz w:w="12240" w:h="15840"/>
      <w:pgMar w:top="720" w:right="1008" w:bottom="99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D345" w14:textId="77777777" w:rsidR="00F667A1" w:rsidRDefault="00F667A1" w:rsidP="00F667A1">
      <w:r>
        <w:separator/>
      </w:r>
    </w:p>
  </w:endnote>
  <w:endnote w:type="continuationSeparator" w:id="0">
    <w:p w14:paraId="6540E636" w14:textId="77777777" w:rsidR="00F667A1" w:rsidRDefault="00F667A1" w:rsidP="00F6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F889" w14:textId="750294EB" w:rsidR="00F667A1" w:rsidRPr="00F667A1" w:rsidRDefault="00F667A1" w:rsidP="00F667A1">
    <w:pPr>
      <w:pStyle w:val="Footer"/>
      <w:jc w:val="center"/>
      <w:rPr>
        <w:i/>
        <w:iCs/>
      </w:rPr>
    </w:pPr>
    <w:r>
      <w:rPr>
        <w:i/>
        <w:iCs/>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3004" w14:textId="77777777" w:rsidR="00F667A1" w:rsidRDefault="00F667A1" w:rsidP="00F667A1">
      <w:r>
        <w:separator/>
      </w:r>
    </w:p>
  </w:footnote>
  <w:footnote w:type="continuationSeparator" w:id="0">
    <w:p w14:paraId="4577CB7F" w14:textId="77777777" w:rsidR="00F667A1" w:rsidRDefault="00F667A1" w:rsidP="00F6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1E79" w14:textId="7561C245" w:rsidR="00F667A1" w:rsidRDefault="00F667A1" w:rsidP="00F667A1">
    <w:pPr>
      <w:pStyle w:val="Header"/>
      <w:jc w:val="center"/>
    </w:pPr>
    <w:r>
      <w:rPr>
        <w:noProof/>
      </w:rPr>
      <w:drawing>
        <wp:inline distT="0" distB="0" distL="0" distR="0" wp14:anchorId="4266BB51" wp14:editId="231BC3E1">
          <wp:extent cx="1154508" cy="1154508"/>
          <wp:effectExtent l="0" t="0" r="7620" b="0"/>
          <wp:docPr id="538288205" name="Picture 1" descr="State Seal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in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959" cy="1160959"/>
                  </a:xfrm>
                  <a:prstGeom prst="rect">
                    <a:avLst/>
                  </a:prstGeom>
                  <a:noFill/>
                  <a:ln>
                    <a:noFill/>
                  </a:ln>
                </pic:spPr>
              </pic:pic>
            </a:graphicData>
          </a:graphic>
        </wp:inline>
      </w:drawing>
    </w:r>
  </w:p>
  <w:p w14:paraId="20550A0B" w14:textId="77777777" w:rsidR="00F667A1" w:rsidRDefault="00F667A1" w:rsidP="00F66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6D3F"/>
    <w:multiLevelType w:val="hybridMultilevel"/>
    <w:tmpl w:val="9C284D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4463688"/>
    <w:multiLevelType w:val="hybridMultilevel"/>
    <w:tmpl w:val="631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461165">
    <w:abstractNumId w:val="0"/>
  </w:num>
  <w:num w:numId="2" w16cid:durableId="142894736">
    <w:abstractNumId w:val="0"/>
  </w:num>
  <w:num w:numId="3" w16cid:durableId="82104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AA"/>
    <w:rsid w:val="0024040A"/>
    <w:rsid w:val="00891BAA"/>
    <w:rsid w:val="00AE252C"/>
    <w:rsid w:val="00D37D08"/>
    <w:rsid w:val="00F6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DF0D"/>
  <w15:chartTrackingRefBased/>
  <w15:docId w15:val="{00F18AE6-ADD0-4FB3-8A0A-DB881019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A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BAA"/>
    <w:pPr>
      <w:ind w:left="720"/>
    </w:pPr>
  </w:style>
  <w:style w:type="paragraph" w:customStyle="1" w:styleId="Default">
    <w:name w:val="Default"/>
    <w:rsid w:val="00891BA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667A1"/>
    <w:pPr>
      <w:tabs>
        <w:tab w:val="center" w:pos="4680"/>
        <w:tab w:val="right" w:pos="9360"/>
      </w:tabs>
    </w:pPr>
  </w:style>
  <w:style w:type="character" w:customStyle="1" w:styleId="HeaderChar">
    <w:name w:val="Header Char"/>
    <w:basedOn w:val="DefaultParagraphFont"/>
    <w:link w:val="Header"/>
    <w:uiPriority w:val="99"/>
    <w:rsid w:val="00F667A1"/>
  </w:style>
  <w:style w:type="paragraph" w:styleId="Footer">
    <w:name w:val="footer"/>
    <w:basedOn w:val="Normal"/>
    <w:link w:val="FooterChar"/>
    <w:uiPriority w:val="99"/>
    <w:unhideWhenUsed/>
    <w:rsid w:val="00F667A1"/>
    <w:pPr>
      <w:tabs>
        <w:tab w:val="center" w:pos="4680"/>
        <w:tab w:val="right" w:pos="9360"/>
      </w:tabs>
    </w:pPr>
  </w:style>
  <w:style w:type="character" w:customStyle="1" w:styleId="FooterChar">
    <w:name w:val="Footer Char"/>
    <w:basedOn w:val="DefaultParagraphFont"/>
    <w:link w:val="Footer"/>
    <w:uiPriority w:val="99"/>
    <w:rsid w:val="00F6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399381">
      <w:bodyDiv w:val="1"/>
      <w:marLeft w:val="0"/>
      <w:marRight w:val="0"/>
      <w:marTop w:val="0"/>
      <w:marBottom w:val="0"/>
      <w:divBdr>
        <w:top w:val="none" w:sz="0" w:space="0" w:color="auto"/>
        <w:left w:val="none" w:sz="0" w:space="0" w:color="auto"/>
        <w:bottom w:val="none" w:sz="0" w:space="0" w:color="auto"/>
        <w:right w:val="none" w:sz="0" w:space="0" w:color="auto"/>
      </w:divBdr>
    </w:div>
    <w:div w:id="21051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Alison</dc:creator>
  <cp:keywords/>
  <dc:description/>
  <cp:lastModifiedBy>Dickinson, Sydney</cp:lastModifiedBy>
  <cp:revision>2</cp:revision>
  <dcterms:created xsi:type="dcterms:W3CDTF">2025-07-29T16:23:00Z</dcterms:created>
  <dcterms:modified xsi:type="dcterms:W3CDTF">2025-07-29T16:23:00Z</dcterms:modified>
</cp:coreProperties>
</file>